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  <w:lang w:val="en-US" w:eastAsia="zh-CN"/>
        </w:rPr>
        <w:t>北京学研汇智网络科技有限</w:t>
      </w:r>
      <w:r>
        <w:rPr>
          <w:rFonts w:ascii="黑体" w:hAnsi="黑体" w:eastAsia="黑体"/>
          <w:sz w:val="44"/>
          <w:szCs w:val="44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bookmarkStart w:id="0" w:name="_GoBack"/>
      <w:bookmarkEnd w:id="0"/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××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□新工科、新医科、新农科、新文科建设项目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□师资培训项目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□实践条件和实践基地建设项目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□创新创业联合基金项目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负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责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（加盖高校校级主管部门公章）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08262B87"/>
    <w:rsid w:val="5A6577EA"/>
    <w:rsid w:val="65F13BD8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29505-6CB5-4699-B23C-C47CBC266C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609</Words>
  <Characters>635</Characters>
  <Lines>10</Lines>
  <Paragraphs>2</Paragraphs>
  <TotalTime>21</TotalTime>
  <ScaleCrop>false</ScaleCrop>
  <LinksUpToDate>false</LinksUpToDate>
  <CharactersWithSpaces>1231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2017-04-04T06:22:00Z</dcterms:created>
  <dc:creator>sf</dc:creator>
  <cp:lastModifiedBy>肖晓辉</cp:lastModifiedBy>
  <cp:lastPrinted>2017-11-04T11:55:00Z</cp:lastPrinted>
  <dcterms:modified xsi:type="dcterms:W3CDTF">2022-04-15T06:20:50Z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19F751844BEC4C779CE0D81AD5077318</vt:lpwstr>
  </property>
</Properties>
</file>